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98" w:rsidRDefault="00AC44FF">
      <w:pPr>
        <w:pStyle w:val="Standard"/>
        <w:jc w:val="center"/>
        <w:rPr>
          <w:rFonts w:ascii="Arial" w:hAnsi="Arial"/>
          <w:b/>
          <w:bCs/>
          <w:sz w:val="36"/>
          <w:szCs w:val="36"/>
          <w:u w:val="single"/>
        </w:rPr>
      </w:pPr>
      <w:r>
        <w:rPr>
          <w:rFonts w:ascii="Arial" w:hAnsi="Arial"/>
          <w:b/>
          <w:bCs/>
          <w:sz w:val="36"/>
          <w:szCs w:val="36"/>
          <w:u w:val="single"/>
        </w:rPr>
        <w:t>ΟΔΗΓΙΕΣ ΜΕΤΑ ΤΗΝ ΕΠΕΜΒΑΣΗ ΚΑΤΑΡΡΑΚΤΗ</w:t>
      </w:r>
    </w:p>
    <w:p w:rsidR="00F36098" w:rsidRDefault="00F36098">
      <w:pPr>
        <w:pStyle w:val="Standard"/>
        <w:jc w:val="center"/>
        <w:rPr>
          <w:rFonts w:ascii="Arial" w:hAnsi="Arial"/>
          <w:b/>
          <w:bCs/>
          <w:sz w:val="36"/>
          <w:szCs w:val="36"/>
          <w:u w:val="single"/>
        </w:rPr>
      </w:pPr>
    </w:p>
    <w:p w:rsidR="00F36098" w:rsidRDefault="00F36098">
      <w:pPr>
        <w:pStyle w:val="Standard"/>
        <w:jc w:val="center"/>
        <w:rPr>
          <w:rFonts w:ascii="Arial" w:hAnsi="Arial"/>
          <w:b/>
          <w:bCs/>
          <w:i/>
          <w:iCs/>
        </w:rPr>
      </w:pPr>
    </w:p>
    <w:p w:rsidR="00F36098" w:rsidRDefault="00AC44FF">
      <w:pPr>
        <w:ind w:left="492"/>
      </w:pPr>
      <w:r>
        <w:rPr>
          <w:rFonts w:ascii="Arial" w:hAnsi="Arial" w:cs="Arial"/>
          <w:b/>
          <w:bCs/>
          <w:sz w:val="28"/>
          <w:szCs w:val="28"/>
        </w:rPr>
        <w:t>1.</w:t>
      </w:r>
      <w:r>
        <w:rPr>
          <w:rFonts w:ascii="Arial" w:hAnsi="Arial" w:cs="Arial"/>
        </w:rPr>
        <w:t xml:space="preserve">    </w:t>
      </w:r>
      <w:proofErr w:type="spellStart"/>
      <w:r>
        <w:rPr>
          <w:rFonts w:ascii="Arial" w:hAnsi="Arial" w:cs="Arial"/>
        </w:rPr>
        <w:t>Ενστάλλαξη</w:t>
      </w:r>
      <w:proofErr w:type="spellEnd"/>
      <w:r>
        <w:rPr>
          <w:rFonts w:ascii="Arial" w:hAnsi="Arial" w:cs="Arial"/>
        </w:rPr>
        <w:t xml:space="preserve">   </w:t>
      </w:r>
      <w:proofErr w:type="spellStart"/>
      <w:r>
        <w:rPr>
          <w:rFonts w:ascii="Arial" w:hAnsi="Arial" w:cs="Arial"/>
          <w:lang w:val="en-US"/>
        </w:rPr>
        <w:t>coll</w:t>
      </w:r>
      <w:proofErr w:type="spellEnd"/>
      <w:r w:rsidR="008D4D1D">
        <w:rPr>
          <w:rFonts w:ascii="Arial" w:hAnsi="Arial" w:cs="Arial"/>
        </w:rPr>
        <w:t xml:space="preserve"> </w:t>
      </w:r>
      <w:r>
        <w:rPr>
          <w:rFonts w:ascii="Arial" w:hAnsi="Arial" w:cs="Arial"/>
        </w:rPr>
        <w:t xml:space="preserve"> </w:t>
      </w:r>
      <w:r>
        <w:rPr>
          <w:rFonts w:ascii="Arial" w:hAnsi="Arial" w:cs="Arial"/>
          <w:b/>
          <w:lang w:val="en-US"/>
        </w:rPr>
        <w:t>DEXACHLOR</w:t>
      </w:r>
      <w:r>
        <w:rPr>
          <w:rFonts w:ascii="Arial" w:hAnsi="Arial" w:cs="Arial"/>
          <w:b/>
        </w:rPr>
        <w:t xml:space="preserve">   ή  </w:t>
      </w:r>
      <w:r>
        <w:rPr>
          <w:rFonts w:ascii="Arial" w:hAnsi="Arial" w:cs="Arial"/>
          <w:b/>
          <w:lang w:val="en-US"/>
        </w:rPr>
        <w:t>DISPERSADRON</w:t>
      </w:r>
      <w:r>
        <w:rPr>
          <w:rFonts w:ascii="Arial" w:hAnsi="Arial" w:cs="Arial"/>
          <w:b/>
        </w:rPr>
        <w:t>-</w:t>
      </w:r>
      <w:r>
        <w:rPr>
          <w:rFonts w:ascii="Arial" w:hAnsi="Arial" w:cs="Arial"/>
          <w:b/>
          <w:lang w:val="en-US"/>
        </w:rPr>
        <w:t>C</w:t>
      </w:r>
      <w:r>
        <w:rPr>
          <w:rFonts w:ascii="Arial" w:hAnsi="Arial" w:cs="Arial"/>
          <w:b/>
        </w:rPr>
        <w:t xml:space="preserve">  ή </w:t>
      </w:r>
      <w:bookmarkStart w:id="0" w:name="_GoBack"/>
      <w:bookmarkEnd w:id="0"/>
      <w:r>
        <w:rPr>
          <w:rFonts w:ascii="Arial" w:hAnsi="Arial" w:cs="Arial"/>
          <w:b/>
        </w:rPr>
        <w:t xml:space="preserve"> </w:t>
      </w:r>
      <w:r>
        <w:rPr>
          <w:rFonts w:ascii="Arial" w:hAnsi="Arial" w:cs="Arial"/>
          <w:b/>
          <w:lang w:val="en-US"/>
        </w:rPr>
        <w:t>LOFOTO</w:t>
      </w:r>
      <w:r>
        <w:rPr>
          <w:rFonts w:ascii="Arial" w:hAnsi="Arial" w:cs="Arial"/>
          <w:b/>
        </w:rPr>
        <w:t xml:space="preserve"> </w:t>
      </w:r>
      <w:r>
        <w:rPr>
          <w:rFonts w:ascii="Arial" w:hAnsi="Arial" w:cs="Arial"/>
        </w:rPr>
        <w:t xml:space="preserve">(όποιο από τα τρία βρείτε)  2 σταγόνες ανά 1 ώρα το πρώτο  24ωρο μετά το χειρουργείο και στην συνέχεια 2 σταγόνες Χ 4 </w:t>
      </w:r>
      <w:proofErr w:type="spellStart"/>
      <w:r>
        <w:rPr>
          <w:rFonts w:ascii="Arial" w:hAnsi="Arial" w:cs="Arial"/>
        </w:rPr>
        <w:t>φορες</w:t>
      </w:r>
      <w:proofErr w:type="spellEnd"/>
      <w:r>
        <w:rPr>
          <w:rFonts w:ascii="Arial" w:hAnsi="Arial" w:cs="Arial"/>
        </w:rPr>
        <w:t xml:space="preserve"> την ημέρα για 20 ημέρες. (</w:t>
      </w:r>
      <w:r>
        <w:rPr>
          <w:rFonts w:ascii="Arial" w:hAnsi="Arial" w:cs="Arial"/>
          <w:b/>
        </w:rPr>
        <w:t>όχι κατά  τη διάρκεια του ύπνου).</w:t>
      </w:r>
    </w:p>
    <w:p w:rsidR="00F36098" w:rsidRDefault="00F36098">
      <w:pPr>
        <w:ind w:left="492"/>
        <w:rPr>
          <w:rFonts w:ascii="Arial" w:hAnsi="Arial" w:cs="Arial"/>
        </w:rPr>
      </w:pPr>
    </w:p>
    <w:p w:rsidR="00F36098" w:rsidRPr="00DC13BA" w:rsidRDefault="00AC44FF">
      <w:pPr>
        <w:ind w:left="492"/>
        <w:rPr>
          <w:rFonts w:ascii="Arial" w:hAnsi="Arial" w:cs="Arial"/>
          <w:b/>
        </w:rPr>
      </w:pPr>
      <w:r>
        <w:rPr>
          <w:rFonts w:ascii="Arial" w:hAnsi="Arial" w:cs="Arial"/>
          <w:b/>
          <w:sz w:val="28"/>
          <w:szCs w:val="28"/>
        </w:rPr>
        <w:t>2.</w:t>
      </w:r>
      <w:r>
        <w:rPr>
          <w:rFonts w:ascii="Arial" w:hAnsi="Arial" w:cs="Arial"/>
        </w:rPr>
        <w:t xml:space="preserve">      </w:t>
      </w:r>
      <w:proofErr w:type="spellStart"/>
      <w:r>
        <w:rPr>
          <w:rFonts w:ascii="Arial" w:hAnsi="Arial" w:cs="Arial"/>
        </w:rPr>
        <w:t>Ενστάλλαξη</w:t>
      </w:r>
      <w:proofErr w:type="spellEnd"/>
      <w:r>
        <w:rPr>
          <w:rFonts w:ascii="Arial" w:hAnsi="Arial" w:cs="Arial"/>
        </w:rPr>
        <w:t xml:space="preserve">  </w:t>
      </w:r>
      <w:proofErr w:type="spellStart"/>
      <w:r>
        <w:rPr>
          <w:rFonts w:ascii="Arial" w:hAnsi="Arial" w:cs="Arial"/>
          <w:lang w:val="en-US"/>
        </w:rPr>
        <w:t>coll</w:t>
      </w:r>
      <w:proofErr w:type="spellEnd"/>
      <w:r>
        <w:rPr>
          <w:rFonts w:ascii="Arial" w:hAnsi="Arial" w:cs="Arial"/>
        </w:rPr>
        <w:t xml:space="preserve"> </w:t>
      </w:r>
      <w:r w:rsidR="00D22C84">
        <w:rPr>
          <w:rFonts w:ascii="Arial" w:hAnsi="Arial" w:cs="Arial"/>
          <w:b/>
          <w:lang w:val="en-US"/>
        </w:rPr>
        <w:t>DENACLOF</w:t>
      </w:r>
      <w:r w:rsidR="00D22C84" w:rsidRPr="00D22C84">
        <w:rPr>
          <w:rFonts w:ascii="Arial" w:hAnsi="Arial" w:cs="Arial"/>
          <w:b/>
        </w:rPr>
        <w:t xml:space="preserve"> </w:t>
      </w:r>
      <w:r w:rsidR="00D22C84">
        <w:rPr>
          <w:rFonts w:ascii="Arial" w:hAnsi="Arial" w:cs="Arial"/>
          <w:b/>
        </w:rPr>
        <w:t xml:space="preserve">ή  </w:t>
      </w:r>
      <w:r w:rsidR="00D22C84">
        <w:rPr>
          <w:rFonts w:ascii="Arial" w:hAnsi="Arial" w:cs="Arial"/>
          <w:b/>
          <w:lang w:val="en-US"/>
        </w:rPr>
        <w:t>NEVANAC</w:t>
      </w:r>
      <w:r w:rsidR="00D22C84" w:rsidRPr="00D22C84">
        <w:rPr>
          <w:rFonts w:ascii="Arial" w:hAnsi="Arial" w:cs="Arial"/>
          <w:b/>
        </w:rPr>
        <w:t xml:space="preserve"> 0.1  </w:t>
      </w:r>
      <w:r w:rsidR="00D22C84">
        <w:rPr>
          <w:rFonts w:ascii="Arial" w:hAnsi="Arial" w:cs="Arial"/>
          <w:b/>
        </w:rPr>
        <w:t xml:space="preserve">ή </w:t>
      </w:r>
      <w:r w:rsidR="00D22C84">
        <w:rPr>
          <w:rFonts w:ascii="Arial" w:hAnsi="Arial" w:cs="Arial"/>
          <w:b/>
          <w:lang w:val="en-US"/>
        </w:rPr>
        <w:t>DELIMON</w:t>
      </w:r>
      <w:r w:rsidR="00D22C84" w:rsidRPr="00D22C84">
        <w:rPr>
          <w:rFonts w:ascii="Arial" w:hAnsi="Arial" w:cs="Arial"/>
          <w:b/>
        </w:rPr>
        <w:t xml:space="preserve"> </w:t>
      </w:r>
      <w:r>
        <w:rPr>
          <w:rFonts w:ascii="Arial" w:hAnsi="Arial" w:cs="Arial"/>
        </w:rPr>
        <w:t xml:space="preserve">μετά το χειρουργείο (2 σταγόνες Χ 3 φορές την ημέρα) </w:t>
      </w:r>
      <w:r w:rsidR="00113B21">
        <w:rPr>
          <w:rFonts w:ascii="Arial" w:eastAsia="Times New Roman" w:hAnsi="Arial" w:cs="Arial"/>
          <w:kern w:val="0"/>
          <w:lang w:eastAsia="el-GR" w:bidi="ar-SA"/>
        </w:rPr>
        <w:t xml:space="preserve">για </w:t>
      </w:r>
      <w:r w:rsidR="00D22C84">
        <w:rPr>
          <w:rFonts w:ascii="Arial" w:hAnsi="Arial" w:cs="Arial"/>
        </w:rPr>
        <w:t xml:space="preserve"> 20 ημέρες. (</w:t>
      </w:r>
      <w:r w:rsidR="00D22C84">
        <w:rPr>
          <w:rFonts w:ascii="Arial" w:hAnsi="Arial" w:cs="Arial"/>
          <w:b/>
        </w:rPr>
        <w:t>όχι κατά  τη διάρκεια του ύπνου).</w:t>
      </w:r>
    </w:p>
    <w:p w:rsidR="00D22C84" w:rsidRPr="00DC13BA" w:rsidRDefault="00D22C84">
      <w:pPr>
        <w:ind w:left="492"/>
        <w:rPr>
          <w:rFonts w:ascii="Arial" w:eastAsia="Times New Roman" w:hAnsi="Arial" w:cs="Arial"/>
          <w:kern w:val="0"/>
          <w:lang w:eastAsia="el-GR" w:bidi="ar-SA"/>
        </w:rPr>
      </w:pPr>
    </w:p>
    <w:p w:rsidR="00F36098" w:rsidRDefault="00AC44FF">
      <w:pPr>
        <w:ind w:left="492"/>
      </w:pPr>
      <w:r>
        <w:rPr>
          <w:rFonts w:ascii="Arial" w:eastAsia="Times New Roman" w:hAnsi="Arial" w:cs="Arial"/>
          <w:b/>
          <w:kern w:val="0"/>
          <w:sz w:val="28"/>
          <w:szCs w:val="28"/>
          <w:lang w:eastAsia="el-GR" w:bidi="ar-SA"/>
        </w:rPr>
        <w:t xml:space="preserve">  3.</w:t>
      </w:r>
      <w:r>
        <w:rPr>
          <w:rFonts w:ascii="Arial" w:eastAsia="Times New Roman" w:hAnsi="Arial" w:cs="Arial"/>
          <w:kern w:val="0"/>
          <w:lang w:eastAsia="el-GR" w:bidi="ar-SA"/>
        </w:rPr>
        <w:t xml:space="preserve">  1 χάπι </w:t>
      </w:r>
      <w:r>
        <w:rPr>
          <w:rFonts w:ascii="Arial" w:eastAsia="Times New Roman" w:hAnsi="Arial" w:cs="Arial"/>
          <w:b/>
          <w:kern w:val="0"/>
          <w:lang w:eastAsia="el-GR" w:bidi="ar-SA"/>
        </w:rPr>
        <w:t xml:space="preserve">ACETOZOLAMIDE </w:t>
      </w:r>
      <w:r>
        <w:rPr>
          <w:rFonts w:ascii="Arial" w:eastAsia="Times New Roman" w:hAnsi="Arial" w:cs="Arial"/>
          <w:kern w:val="0"/>
          <w:lang w:eastAsia="el-GR" w:bidi="ar-SA"/>
        </w:rPr>
        <w:t xml:space="preserve">250 </w:t>
      </w:r>
      <w:proofErr w:type="spellStart"/>
      <w:r>
        <w:rPr>
          <w:rFonts w:ascii="Arial" w:eastAsia="Times New Roman" w:hAnsi="Arial" w:cs="Arial"/>
          <w:kern w:val="0"/>
          <w:lang w:eastAsia="el-GR" w:bidi="ar-SA"/>
        </w:rPr>
        <w:t>mg</w:t>
      </w:r>
      <w:proofErr w:type="spellEnd"/>
      <w:r>
        <w:rPr>
          <w:rFonts w:ascii="Arial" w:eastAsia="Times New Roman" w:hAnsi="Arial" w:cs="Arial"/>
          <w:kern w:val="0"/>
          <w:lang w:eastAsia="el-GR" w:bidi="ar-SA"/>
        </w:rPr>
        <w:t xml:space="preserve"> την ημέρα του χειρουργείου, μετά το μεσημεριανό  γεύμα και από 1 χάπι μετά το δείπνο της ίδιας ημέρας, όπως επίσης και μετά </w:t>
      </w:r>
      <w:r>
        <w:rPr>
          <w:rFonts w:ascii="Arial" w:eastAsia="Times New Roman" w:hAnsi="Arial" w:cs="Arial"/>
          <w:kern w:val="0"/>
          <w:lang w:eastAsia="el-GR"/>
        </w:rPr>
        <w:t>το</w:t>
      </w:r>
      <w:r>
        <w:rPr>
          <w:rFonts w:ascii="Arial" w:eastAsia="Times New Roman" w:hAnsi="Arial" w:cs="Arial"/>
          <w:kern w:val="0"/>
          <w:lang w:eastAsia="el-GR" w:bidi="ar-SA"/>
        </w:rPr>
        <w:t xml:space="preserve"> </w:t>
      </w:r>
      <w:r>
        <w:rPr>
          <w:rFonts w:ascii="Arial" w:eastAsia="Times New Roman" w:hAnsi="Arial" w:cs="Arial"/>
          <w:kern w:val="0"/>
          <w:lang w:eastAsia="el-GR"/>
        </w:rPr>
        <w:t>πρωινό</w:t>
      </w:r>
      <w:r>
        <w:rPr>
          <w:rFonts w:ascii="Arial" w:eastAsia="Times New Roman" w:hAnsi="Arial" w:cs="Arial"/>
          <w:kern w:val="0"/>
          <w:lang w:eastAsia="el-GR" w:bidi="ar-SA"/>
        </w:rPr>
        <w:t xml:space="preserve"> </w:t>
      </w:r>
      <w:r>
        <w:rPr>
          <w:rFonts w:ascii="Arial" w:eastAsia="Times New Roman" w:hAnsi="Arial" w:cs="Arial"/>
          <w:kern w:val="0"/>
          <w:lang w:eastAsia="el-GR"/>
        </w:rPr>
        <w:t>της επόμενης</w:t>
      </w:r>
      <w:r>
        <w:rPr>
          <w:rFonts w:ascii="Arial" w:eastAsia="Times New Roman" w:hAnsi="Arial" w:cs="Arial"/>
          <w:kern w:val="0"/>
          <w:lang w:eastAsia="el-GR" w:bidi="ar-SA"/>
        </w:rPr>
        <w:t xml:space="preserve">  (συνολικά δηλαδή 3 χάπια)</w:t>
      </w:r>
    </w:p>
    <w:p w:rsidR="00F36098" w:rsidRDefault="00AC44FF">
      <w:pPr>
        <w:ind w:left="492"/>
      </w:pPr>
      <w:r>
        <w:rPr>
          <w:rFonts w:ascii="Arial" w:eastAsia="Times New Roman" w:hAnsi="Arial" w:cs="Arial"/>
          <w:kern w:val="0"/>
          <w:lang w:eastAsia="el-GR" w:bidi="ar-SA"/>
        </w:rPr>
        <w:br/>
      </w:r>
      <w:r>
        <w:rPr>
          <w:rFonts w:ascii="Arial" w:hAnsi="Arial" w:cs="Arial"/>
          <w:b/>
          <w:u w:val="thick"/>
        </w:rPr>
        <w:t xml:space="preserve">Το χάπι  προκαλεί υπνηλία-μυρμήγκιασμα στα δάκτυλα- διούρηση </w:t>
      </w:r>
    </w:p>
    <w:p w:rsidR="00F36098" w:rsidRDefault="00AC44FF">
      <w:pPr>
        <w:ind w:left="492"/>
        <w:rPr>
          <w:rFonts w:ascii="Arial" w:hAnsi="Arial" w:cs="Arial"/>
          <w:b/>
          <w:u w:val="thick"/>
        </w:rPr>
      </w:pPr>
      <w:r>
        <w:rPr>
          <w:rFonts w:ascii="Arial" w:hAnsi="Arial" w:cs="Arial"/>
          <w:b/>
          <w:u w:val="thick"/>
        </w:rPr>
        <w:t xml:space="preserve">μην </w:t>
      </w:r>
      <w:proofErr w:type="spellStart"/>
      <w:r>
        <w:rPr>
          <w:rFonts w:ascii="Arial" w:hAnsi="Arial" w:cs="Arial"/>
          <w:b/>
          <w:u w:val="thick"/>
        </w:rPr>
        <w:t>ανησυχείσετε</w:t>
      </w:r>
      <w:proofErr w:type="spellEnd"/>
    </w:p>
    <w:p w:rsidR="00F36098" w:rsidRDefault="00F36098">
      <w:pPr>
        <w:ind w:left="492"/>
        <w:rPr>
          <w:rFonts w:ascii="Arial" w:hAnsi="Arial" w:cs="Arial"/>
          <w:b/>
        </w:rPr>
      </w:pPr>
    </w:p>
    <w:p w:rsidR="00F36098" w:rsidRDefault="00AC44FF">
      <w:pPr>
        <w:pStyle w:val="Standard"/>
        <w:jc w:val="both"/>
        <w:rPr>
          <w:rFonts w:ascii="Arial" w:hAnsi="Arial" w:cs="Arial"/>
        </w:rPr>
      </w:pPr>
      <w:r>
        <w:rPr>
          <w:rFonts w:ascii="Arial" w:hAnsi="Arial" w:cs="Arial"/>
        </w:rPr>
        <w:t>................................................................................................................................................</w:t>
      </w:r>
    </w:p>
    <w:p w:rsidR="00F36098" w:rsidRDefault="00AC44FF">
      <w:pPr>
        <w:pStyle w:val="Standard"/>
        <w:numPr>
          <w:ilvl w:val="0"/>
          <w:numId w:val="1"/>
        </w:numPr>
        <w:jc w:val="both"/>
        <w:rPr>
          <w:rFonts w:ascii="Arial" w:hAnsi="Arial" w:cs="Arial"/>
          <w:i/>
          <w:iCs/>
        </w:rPr>
      </w:pPr>
      <w:r>
        <w:rPr>
          <w:rFonts w:ascii="Arial" w:hAnsi="Arial" w:cs="Arial"/>
          <w:i/>
          <w:iCs/>
        </w:rPr>
        <w:t>Την 1η ημέρα μετά το χειρουργείο θα παραμείνετε ήσυχα στο σπίτι σε μία πολυθρόνα ή κατά προτίμηση ξαπλωμένος και θα σηκώνεστε για φαγητό και τουαλέτα. Θα φοράτε το προστατευτικό και θα ρίχνετε τα κολλύρια που σας έχουν δοθεί με προσοχή. Τα χέρια σας θα πρέπει να είναι καθαρά και το στόμιο του κολλυρίου σε απόσταση ασφαλείας από το χειρουργημένο μάτι. (προσοχή στο ρύγχος του κολλυρίου να είναι απόλυτα καθαρό) Αποφύγετε να κοιμηθείτε από την πλευρά του χειρουργημένου ματιού για να μην το πιέσετε</w:t>
      </w:r>
    </w:p>
    <w:p w:rsidR="00F36098" w:rsidRDefault="00AC44FF">
      <w:pPr>
        <w:pStyle w:val="Standard"/>
        <w:numPr>
          <w:ilvl w:val="0"/>
          <w:numId w:val="1"/>
        </w:numPr>
        <w:jc w:val="both"/>
        <w:rPr>
          <w:rFonts w:ascii="Arial" w:hAnsi="Arial" w:cs="Arial"/>
          <w:i/>
          <w:iCs/>
        </w:rPr>
      </w:pPr>
      <w:r>
        <w:rPr>
          <w:rFonts w:ascii="Arial" w:hAnsi="Arial" w:cs="Arial"/>
          <w:i/>
          <w:iCs/>
        </w:rPr>
        <w:t>Ενδέχεται τις πρώτες ώρες ή ακόμη και ημέρες μετά το χειρουργείο να βλέπετε λίγο θαμπά και να έχετε μικροενοχλήσεις (ελαφρό τσούξιμο, αίσθημα ξένου σώματος, ήπιο πόνο). Αυτά είναι φυσιολογικά και παροδικά μετεγχειρητικά συμπτώματα τα οποία συνήθως υποχωρούν μέσα στις επόμενες 2-3 ημέρες. Αν αισθανθείτε πόνο μπορείτε να πάρετε κάποιο παυσίπονο εκτός από ασπιρίνη</w:t>
      </w:r>
    </w:p>
    <w:p w:rsidR="00F36098" w:rsidRDefault="00AC44FF">
      <w:pPr>
        <w:pStyle w:val="Standard"/>
        <w:numPr>
          <w:ilvl w:val="0"/>
          <w:numId w:val="1"/>
        </w:numPr>
        <w:jc w:val="both"/>
        <w:rPr>
          <w:rFonts w:ascii="Arial" w:hAnsi="Arial" w:cs="Arial"/>
          <w:i/>
          <w:iCs/>
        </w:rPr>
      </w:pPr>
      <w:r>
        <w:rPr>
          <w:rFonts w:ascii="Arial" w:hAnsi="Arial" w:cs="Arial"/>
          <w:i/>
          <w:iCs/>
        </w:rPr>
        <w:t>Προσοχή στην καθαριότητα του χειρουργημένου ματιού. Χωρίς να το τρίβετε ή να το πιέζετε σκουπίζετε το μάτι μόνο με γάζες που προμηθεύεστε από το φαρμακείο. Όχι νερό στο μάτι για 10 μέρες</w:t>
      </w:r>
    </w:p>
    <w:p w:rsidR="00F36098" w:rsidRDefault="00AC44FF">
      <w:pPr>
        <w:pStyle w:val="Standard"/>
        <w:numPr>
          <w:ilvl w:val="0"/>
          <w:numId w:val="1"/>
        </w:numPr>
        <w:jc w:val="both"/>
        <w:rPr>
          <w:rFonts w:ascii="Arial" w:hAnsi="Arial" w:cs="Arial"/>
          <w:i/>
          <w:iCs/>
        </w:rPr>
      </w:pPr>
      <w:r>
        <w:rPr>
          <w:rFonts w:ascii="Arial" w:hAnsi="Arial" w:cs="Arial"/>
          <w:i/>
          <w:iCs/>
        </w:rPr>
        <w:t>Πλύσιμο προσώπου με πετσέτα μπορεί να γίνεται αποφεύγοντας την επαφή της με το χειρουργημένο μάτι (περίπου για 2 εβδομάδες)</w:t>
      </w:r>
    </w:p>
    <w:p w:rsidR="00F36098" w:rsidRDefault="00AC44FF">
      <w:pPr>
        <w:pStyle w:val="Standard"/>
        <w:numPr>
          <w:ilvl w:val="0"/>
          <w:numId w:val="1"/>
        </w:numPr>
        <w:jc w:val="both"/>
        <w:rPr>
          <w:rFonts w:ascii="Arial" w:hAnsi="Arial" w:cs="Arial"/>
          <w:i/>
          <w:iCs/>
        </w:rPr>
      </w:pPr>
      <w:r>
        <w:rPr>
          <w:rFonts w:ascii="Arial" w:hAnsi="Arial" w:cs="Arial"/>
          <w:i/>
          <w:iCs/>
        </w:rPr>
        <w:t>Λούσιμο κεφαλής τις πρώτες 2 εβδομάδες μπορεί να γίνεται με το κεφάλι προς τα πίσω για να μην μπουν σαπουνάδες στο χειρουργημένο μάτι ενώ καθαριότητα σώματος γίνεται κανονικά</w:t>
      </w:r>
    </w:p>
    <w:p w:rsidR="00F36098" w:rsidRDefault="00AC44FF">
      <w:pPr>
        <w:pStyle w:val="Standard"/>
        <w:numPr>
          <w:ilvl w:val="0"/>
          <w:numId w:val="1"/>
        </w:numPr>
        <w:jc w:val="both"/>
        <w:rPr>
          <w:rFonts w:ascii="Arial" w:hAnsi="Arial" w:cs="Arial"/>
          <w:i/>
          <w:iCs/>
        </w:rPr>
      </w:pPr>
      <w:r>
        <w:rPr>
          <w:rFonts w:ascii="Arial" w:hAnsi="Arial" w:cs="Arial"/>
          <w:i/>
          <w:iCs/>
        </w:rPr>
        <w:t>Αποφεύγονται οι αγροτικές εργασίες, η μεταφορά βάρους και οι έντονες σωματικές ασκήσεις για 2 εβδομάδες μετά την επέμβαση</w:t>
      </w:r>
    </w:p>
    <w:p w:rsidR="00F36098" w:rsidRDefault="00AC44FF">
      <w:pPr>
        <w:pStyle w:val="Standard"/>
        <w:numPr>
          <w:ilvl w:val="0"/>
          <w:numId w:val="1"/>
        </w:numPr>
        <w:jc w:val="both"/>
        <w:rPr>
          <w:rFonts w:ascii="Arial" w:hAnsi="Arial" w:cs="Arial"/>
          <w:i/>
          <w:iCs/>
        </w:rPr>
      </w:pPr>
      <w:r>
        <w:rPr>
          <w:rFonts w:ascii="Arial" w:hAnsi="Arial" w:cs="Arial"/>
          <w:i/>
          <w:iCs/>
        </w:rPr>
        <w:t>Απομακρύνεστε από οποιοδήποτε χώρο ερεθίζει το μάτι (κλειστοί χώροι με καπνό ή εξωτερικός χώρος με σκόνη). Καλό είναι να χρησιμοποιούνται γυαλιά ηλίου</w:t>
      </w:r>
    </w:p>
    <w:p w:rsidR="00F36098" w:rsidRDefault="00AC44FF">
      <w:pPr>
        <w:pStyle w:val="Standard"/>
        <w:numPr>
          <w:ilvl w:val="0"/>
          <w:numId w:val="1"/>
        </w:numPr>
        <w:jc w:val="both"/>
        <w:rPr>
          <w:rFonts w:ascii="Arial" w:hAnsi="Arial" w:cs="Arial"/>
          <w:i/>
          <w:iCs/>
        </w:rPr>
      </w:pPr>
      <w:r>
        <w:rPr>
          <w:rFonts w:ascii="Arial" w:hAnsi="Arial" w:cs="Arial"/>
          <w:i/>
          <w:iCs/>
        </w:rPr>
        <w:t>Τηλεόραση και διάβασμα επιτρέπονται κανονικά. Νέα γυαλιά για μακριά ή/και κοντά μπορούν να δοθούν 40 ημέρες μετά την επέμβαση</w:t>
      </w:r>
    </w:p>
    <w:p w:rsidR="00F36098" w:rsidRDefault="00AC44FF">
      <w:pPr>
        <w:pStyle w:val="Standard"/>
        <w:numPr>
          <w:ilvl w:val="0"/>
          <w:numId w:val="1"/>
        </w:numPr>
        <w:jc w:val="both"/>
        <w:rPr>
          <w:rFonts w:ascii="Arial" w:hAnsi="Arial" w:cs="Arial"/>
          <w:i/>
          <w:iCs/>
        </w:rPr>
      </w:pPr>
      <w:r>
        <w:rPr>
          <w:rFonts w:ascii="Arial" w:hAnsi="Arial" w:cs="Arial"/>
          <w:i/>
          <w:iCs/>
        </w:rPr>
        <w:t>Τρώτε κανονικά και συνεχίζετε τη θεραπεία σας με φάρμακα για άλλες παθήσεις</w:t>
      </w:r>
    </w:p>
    <w:p w:rsidR="00F36098" w:rsidRDefault="00AC44FF">
      <w:pPr>
        <w:pStyle w:val="Standard"/>
        <w:numPr>
          <w:ilvl w:val="0"/>
          <w:numId w:val="1"/>
        </w:numPr>
        <w:jc w:val="both"/>
        <w:rPr>
          <w:rFonts w:ascii="Arial" w:hAnsi="Arial" w:cs="Arial"/>
          <w:i/>
          <w:iCs/>
        </w:rPr>
      </w:pPr>
      <w:r>
        <w:rPr>
          <w:rFonts w:ascii="Arial" w:hAnsi="Arial" w:cs="Arial"/>
          <w:i/>
          <w:iCs/>
        </w:rPr>
        <w:t>Αν παρατηρήσετε οποιαδήποτε ξαφνική αλλαγή της κατάστασης του χειρουργημένου ματιού (δυνατό πόνο, έντονη κοκκινίλα, εκκρίσεις, τσίμπλες ή θάμβος όρασης) κατά την πρώτη μετεγχειρητική περίοδο, πρέπει να ενημερώσετε άμεσα τον οφθαλμίατρο σας</w:t>
      </w:r>
    </w:p>
    <w:p w:rsidR="00F36098" w:rsidRDefault="00F36098">
      <w:pPr>
        <w:rPr>
          <w:rFonts w:ascii="Arial" w:hAnsi="Arial" w:cs="Arial"/>
        </w:rPr>
      </w:pPr>
    </w:p>
    <w:p w:rsidR="00F36098" w:rsidRDefault="00AC44FF">
      <w:pPr>
        <w:spacing w:line="276" w:lineRule="auto"/>
        <w:ind w:left="60"/>
        <w:jc w:val="center"/>
        <w:rPr>
          <w:rFonts w:ascii="Arial" w:hAnsi="Arial" w:cs="Arial"/>
          <w:b/>
          <w:sz w:val="20"/>
          <w:szCs w:val="20"/>
        </w:rPr>
      </w:pPr>
      <w:r>
        <w:rPr>
          <w:rFonts w:ascii="Arial" w:hAnsi="Arial" w:cs="Arial"/>
          <w:b/>
          <w:sz w:val="20"/>
          <w:szCs w:val="20"/>
        </w:rPr>
        <w:t>ΝΙΚΟΛΑΟΣ  ΒΑΚΑΛΗΣ</w:t>
      </w:r>
    </w:p>
    <w:p w:rsidR="00F36098" w:rsidRDefault="00AC44FF">
      <w:pPr>
        <w:spacing w:line="276" w:lineRule="auto"/>
        <w:ind w:left="60"/>
        <w:jc w:val="center"/>
        <w:rPr>
          <w:rFonts w:ascii="Arial" w:hAnsi="Arial" w:cs="Arial"/>
          <w:b/>
          <w:sz w:val="20"/>
          <w:szCs w:val="20"/>
        </w:rPr>
      </w:pPr>
      <w:r>
        <w:rPr>
          <w:rFonts w:ascii="Arial" w:hAnsi="Arial" w:cs="Arial"/>
          <w:b/>
          <w:sz w:val="20"/>
          <w:szCs w:val="20"/>
        </w:rPr>
        <w:t>ΔΙΕΥΘΥΝΤΗΣ ΟΦΘΑΛΜΟΛΟΓΙΚΗΣ ΚΛΙΝΙΚΗΣ</w:t>
      </w:r>
    </w:p>
    <w:p w:rsidR="00F36098" w:rsidRDefault="00AC44FF">
      <w:pPr>
        <w:spacing w:line="276" w:lineRule="auto"/>
        <w:ind w:left="60"/>
        <w:jc w:val="center"/>
        <w:rPr>
          <w:rFonts w:ascii="Arial" w:hAnsi="Arial" w:cs="Arial"/>
          <w:b/>
          <w:sz w:val="20"/>
          <w:szCs w:val="20"/>
        </w:rPr>
      </w:pPr>
      <w:r>
        <w:rPr>
          <w:rFonts w:ascii="Arial" w:hAnsi="Arial" w:cs="Arial"/>
          <w:b/>
          <w:sz w:val="20"/>
          <w:szCs w:val="20"/>
        </w:rPr>
        <w:t xml:space="preserve"> ΝΑΥΤΙΚΟΥ ΝΟΣΟΚΟΜΕΙΟΥ ΚΡΗΤΗΣ</w:t>
      </w:r>
    </w:p>
    <w:p w:rsidR="00F36098" w:rsidRDefault="00AC44FF">
      <w:pPr>
        <w:spacing w:line="276" w:lineRule="auto"/>
        <w:ind w:left="60" w:right="-58"/>
        <w:jc w:val="center"/>
        <w:rPr>
          <w:rFonts w:ascii="Arial" w:hAnsi="Arial" w:cs="Arial"/>
          <w:b/>
          <w:sz w:val="20"/>
          <w:szCs w:val="20"/>
        </w:rPr>
      </w:pPr>
      <w:r>
        <w:rPr>
          <w:rFonts w:ascii="Arial" w:hAnsi="Arial" w:cs="Arial"/>
          <w:b/>
          <w:sz w:val="20"/>
          <w:szCs w:val="20"/>
        </w:rPr>
        <w:t>ΜΕΤΕΚ/ΘΕΙΣ  ΣΤΗ ΧΕΙΡΟΥΡΓΙΚΗ  ΤΟΥ ΑΜΦΙΒΛΗΣΤΡΟΕΙΔΟΥΣ</w:t>
      </w:r>
    </w:p>
    <w:p w:rsidR="00F36098" w:rsidRDefault="00F36098">
      <w:pPr>
        <w:spacing w:line="276" w:lineRule="auto"/>
        <w:ind w:left="60"/>
        <w:jc w:val="center"/>
      </w:pPr>
    </w:p>
    <w:sectPr w:rsidR="00F36098" w:rsidSect="00DC13BA">
      <w:pgSz w:w="11906" w:h="16838"/>
      <w:pgMar w:top="630" w:right="1134" w:bottom="2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85" w:rsidRDefault="008D1485">
      <w:r>
        <w:separator/>
      </w:r>
    </w:p>
  </w:endnote>
  <w:endnote w:type="continuationSeparator" w:id="0">
    <w:p w:rsidR="008D1485" w:rsidRDefault="008D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800000AF" w:usb1="1001ECEA"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85" w:rsidRDefault="008D1485">
      <w:r>
        <w:rPr>
          <w:color w:val="000000"/>
        </w:rPr>
        <w:separator/>
      </w:r>
    </w:p>
  </w:footnote>
  <w:footnote w:type="continuationSeparator" w:id="0">
    <w:p w:rsidR="008D1485" w:rsidRDefault="008D1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477D9"/>
    <w:multiLevelType w:val="multilevel"/>
    <w:tmpl w:val="17928E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98"/>
    <w:rsid w:val="00113B21"/>
    <w:rsid w:val="00217942"/>
    <w:rsid w:val="00656D15"/>
    <w:rsid w:val="008D1485"/>
    <w:rsid w:val="008D4D1D"/>
    <w:rsid w:val="00AC44FF"/>
    <w:rsid w:val="00C61971"/>
    <w:rsid w:val="00D22C84"/>
    <w:rsid w:val="00DC13BA"/>
    <w:rsid w:val="00E369C5"/>
    <w:rsid w:val="00EC3C14"/>
    <w:rsid w:val="00ED0C4F"/>
    <w:rsid w:val="00F3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6A52"/>
  <w15:docId w15:val="{C6FCA34F-AEAD-4A80-BC90-9C1A8159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3">
    <w:name w:val="heading 3"/>
    <w:basedOn w:val="a"/>
    <w:next w:val="a"/>
    <w:pPr>
      <w:keepNext/>
      <w:keepLines/>
      <w:spacing w:before="200"/>
      <w:outlineLvl w:val="2"/>
    </w:pPr>
    <w:rPr>
      <w:rFonts w:ascii="Cambria" w:eastAsia="Times New Roman" w:hAnsi="Cambria"/>
      <w:b/>
      <w:bCs/>
      <w:color w:val="4F81BD"/>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Heading3Char">
    <w:name w:val="Heading 3 Char"/>
    <w:basedOn w:val="a0"/>
    <w:rPr>
      <w:rFonts w:ascii="Cambria" w:eastAsia="Times New Roman" w:hAnsi="Cambria"/>
      <w:b/>
      <w:bCs/>
      <w:color w:val="4F81BD"/>
      <w:szCs w:val="21"/>
    </w:rPr>
  </w:style>
  <w:style w:type="paragraph" w:styleId="a5">
    <w:name w:val="List Paragraph"/>
    <w:basedOn w:val="a"/>
    <w:pPr>
      <w:widowControl/>
      <w:suppressAutoHyphens w:val="0"/>
      <w:ind w:left="720"/>
      <w:textAlignment w:val="auto"/>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2606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dc:creator>
  <cp:lastModifiedBy>User</cp:lastModifiedBy>
  <cp:revision>2</cp:revision>
  <cp:lastPrinted>2019-02-04T06:54:00Z</cp:lastPrinted>
  <dcterms:created xsi:type="dcterms:W3CDTF">2022-08-25T09:37:00Z</dcterms:created>
  <dcterms:modified xsi:type="dcterms:W3CDTF">2022-08-25T09:37:00Z</dcterms:modified>
</cp:coreProperties>
</file>